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900" w:lineRule="exact"/>
        <w:jc w:val="distribute"/>
        <w:rPr>
          <w:rFonts w:ascii="仿宋" w:hAnsi="仿宋" w:eastAsia="仿宋"/>
          <w:b/>
          <w:color w:val="FF0000"/>
          <w:w w:val="80"/>
          <w:kern w:val="0"/>
          <w:sz w:val="96"/>
          <w:szCs w:val="96"/>
        </w:rPr>
      </w:pPr>
      <w:r>
        <w:rPr>
          <w:rFonts w:hint="eastAsia" w:ascii="仿宋" w:hAnsi="仿宋" w:eastAsia="仿宋"/>
          <w:b/>
          <w:color w:val="FF0000"/>
          <w:w w:val="80"/>
          <w:kern w:val="0"/>
          <w:sz w:val="96"/>
          <w:szCs w:val="96"/>
        </w:rPr>
        <w:t>中国城建工程技术标准培训网</w:t>
      </w:r>
    </w:p>
    <w:p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中城网字〔202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214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spacing w:line="16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531610" cy="0"/>
                <wp:effectExtent l="0" t="15875" r="254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2pt;height:0pt;width:514.3pt;z-index:251659264;mso-width-relative:page;mso-height-relative:page;" filled="f" stroked="t" coordsize="21600,21600" o:gfxdata="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FFSa0wAAAAMBAAAPAAAAAAAAAAEAIAAAACIAAABkcnMvZG93bnJldi54bWxQ&#10;SwECFAAUAAAACACHTuJAXSyRwvwBAADzAwAADgAAAAAAAAABACAAAAAiAQAAZHJzL2Uyb0RvYy54&#10;bWxQSwUGAAAAAAYABgBZAQAAk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 </w:t>
      </w:r>
    </w:p>
    <w:p>
      <w:pPr>
        <w:pageBreakBefore w:val="0"/>
        <w:kinsoku/>
        <w:topLinePunct w:val="0"/>
        <w:bidi w:val="0"/>
        <w:snapToGrid w:val="0"/>
        <w:spacing w:line="20" w:lineRule="atLeast"/>
        <w:jc w:val="center"/>
        <w:rPr>
          <w:rFonts w:hint="eastAsia" w:ascii="仿宋_GB2312" w:hAnsi="华文中宋" w:eastAsia="仿宋_GB2312"/>
          <w:b/>
          <w:spacing w:val="-20"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/>
          <w:b/>
          <w:spacing w:val="-20"/>
          <w:sz w:val="36"/>
          <w:szCs w:val="36"/>
        </w:rPr>
        <w:t>关于举办</w:t>
      </w: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“</w:t>
      </w:r>
      <w:r>
        <w:rPr>
          <w:rFonts w:hint="eastAsia" w:ascii="仿宋_GB2312" w:hAnsi="华文中宋" w:eastAsia="仿宋_GB2312"/>
          <w:b/>
          <w:spacing w:val="-20"/>
          <w:sz w:val="36"/>
          <w:szCs w:val="36"/>
        </w:rPr>
        <w:t>建筑设计防火</w:t>
      </w:r>
      <w:r>
        <w:rPr>
          <w:rFonts w:hint="eastAsia" w:ascii="仿宋_GB2312" w:hAnsi="华文中宋" w:eastAsia="仿宋_GB2312"/>
          <w:b/>
          <w:spacing w:val="-20"/>
          <w:sz w:val="36"/>
          <w:szCs w:val="36"/>
          <w:lang w:val="en-US" w:eastAsia="zh-CN"/>
        </w:rPr>
        <w:t>规范</w:t>
      </w:r>
      <w:r>
        <w:rPr>
          <w:rFonts w:hint="eastAsia" w:ascii="仿宋_GB2312" w:hAnsi="华文中宋" w:eastAsia="仿宋_GB2312"/>
          <w:b/>
          <w:spacing w:val="-20"/>
          <w:sz w:val="36"/>
          <w:szCs w:val="36"/>
        </w:rPr>
        <w:t>与防排烟技术疑难问题解析及建设工程消防设计审查验收培训班</w:t>
      </w:r>
      <w:r>
        <w:rPr>
          <w:rFonts w:ascii="仿宋_GB2312" w:hAnsi="华文中宋" w:eastAsia="仿宋_GB2312"/>
          <w:b/>
          <w:spacing w:val="-20"/>
          <w:sz w:val="36"/>
          <w:szCs w:val="36"/>
        </w:rPr>
        <w:t>”</w:t>
      </w:r>
      <w:r>
        <w:rPr>
          <w:rFonts w:hint="eastAsia" w:ascii="仿宋_GB2312" w:hAnsi="华文中宋" w:eastAsia="仿宋_GB2312"/>
          <w:b/>
          <w:spacing w:val="-20"/>
          <w:sz w:val="36"/>
          <w:szCs w:val="36"/>
        </w:rPr>
        <w:t>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各有关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随着国家工程建设项目消防审批制度改革全面实施,原公安消防部门承担的建设工程行政审批职责已移交住建部门。2020年4月1日，住房和城乡建设部发布了《建设工程消防设计审查验收管理暂行规定》（住建部令第51号，2020年6月1日实施）。为贯彻落实该《暂行规定》,住建部还制定了《建设工程消防设计审查验收工作细则》和《建设工程消防设计审查、消防验收、备案和抽查文书式样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983"/>
        <w:jc w:val="both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近年来，《消防法》、《建筑设计防火规范》、《建筑防烟排烟系统技术标准》等消防法律法规及技术规范相继修订和发布，消防设计审查制度发生改变，由此也在执行过程中产生了一些疑难问题。为做好消防审查工作转隶之后的工作衔接，适应工程建设发展过程中消防工作的新要求，帮助相关人员准确理解掌握《建设工程消防设计审查验收管理暂行规定》等相关政策, 探讨交流学习国家标准《建筑设计防火规范》GB 50016-2014 (2018 年版)最新修订内容介绍及国家标准《建筑防烟排烟系统技术标准》（GB51251-2017）等消防设计存在的疑难问题解析，加强建设工程消防设计审查管理，落实建设工程消防设计责任，提升设计质量，减少建筑火灾隐患。</w:t>
      </w:r>
      <w:r>
        <w:rPr>
          <w:rFonts w:hint="eastAsia" w:ascii="宋体" w:hAnsi="宋体" w:eastAsia="宋体" w:cs="宋体"/>
          <w:kern w:val="2"/>
          <w:sz w:val="30"/>
          <w:szCs w:val="30"/>
        </w:rPr>
        <w:t>我单位决定举办“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建筑设计防火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规范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与防排烟技术疑难问题解析及建设工程消防设计审查验收</w:t>
      </w:r>
      <w:r>
        <w:rPr>
          <w:rFonts w:hint="eastAsia" w:ascii="宋体" w:hAnsi="宋体" w:eastAsia="宋体" w:cs="宋体"/>
          <w:kern w:val="2"/>
          <w:sz w:val="30"/>
          <w:szCs w:val="30"/>
        </w:rPr>
        <w:t>”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  <w:t>培训班</w:t>
      </w:r>
      <w:r>
        <w:rPr>
          <w:rFonts w:hint="eastAsia" w:ascii="宋体" w:hAnsi="宋体" w:eastAsia="宋体" w:cs="宋体"/>
          <w:kern w:val="2"/>
          <w:sz w:val="30"/>
          <w:szCs w:val="30"/>
        </w:rPr>
        <w:t>，重点宣讲最新法规政策解读、解析国家《建筑设计防火规范》GB50016-2014新版、《建筑防烟排烟系统技术标准》GB51251-2017等消防技术规范在规范实施操作中疑难问题。国家《建筑设计防火规范》GB50016-2014、《建筑防烟排烟系统技术标准》GB51251-2017都属于全专业规范，那个专业违反相关的条文则应提在相应的专业。所以请各单位高度重视，解决好工学矛盾，积极组织本单位各相关人员参加培训。现场与规范组主要专家研讨和解决工作中的实际问题，现将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983"/>
        <w:jc w:val="both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一、时间、地点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202</w:t>
      </w:r>
      <w:r>
        <w:rPr>
          <w:rFonts w:hint="eastAsia" w:cs="宋体"/>
          <w:kern w:val="2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30"/>
          <w:szCs w:val="30"/>
        </w:rPr>
        <w:t>年</w:t>
      </w:r>
      <w:r>
        <w:rPr>
          <w:rFonts w:hint="eastAsia" w:cs="宋体"/>
          <w:kern w:val="2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kern w:val="2"/>
          <w:sz w:val="30"/>
          <w:szCs w:val="30"/>
        </w:rPr>
        <w:t>月</w:t>
      </w:r>
      <w:r>
        <w:rPr>
          <w:rFonts w:hint="eastAsia" w:cs="宋体"/>
          <w:kern w:val="2"/>
          <w:sz w:val="30"/>
          <w:szCs w:val="30"/>
          <w:lang w:val="en-US" w:eastAsia="zh-CN"/>
        </w:rPr>
        <w:t>27</w:t>
      </w:r>
      <w:r>
        <w:rPr>
          <w:rFonts w:hint="eastAsia" w:ascii="宋体" w:hAnsi="宋体" w:eastAsia="宋体" w:cs="宋体"/>
          <w:kern w:val="2"/>
          <w:sz w:val="30"/>
          <w:szCs w:val="30"/>
        </w:rPr>
        <w:t>日—</w:t>
      </w:r>
      <w:r>
        <w:rPr>
          <w:rFonts w:hint="eastAsia" w:cs="宋体"/>
          <w:kern w:val="2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kern w:val="2"/>
          <w:sz w:val="30"/>
          <w:szCs w:val="30"/>
        </w:rPr>
        <w:t>月</w:t>
      </w:r>
      <w:r>
        <w:rPr>
          <w:rFonts w:hint="eastAsia" w:cs="宋体"/>
          <w:kern w:val="2"/>
          <w:sz w:val="30"/>
          <w:szCs w:val="30"/>
          <w:lang w:val="en-US" w:eastAsia="zh-CN"/>
        </w:rPr>
        <w:t>29</w:t>
      </w:r>
      <w:r>
        <w:rPr>
          <w:rFonts w:hint="eastAsia" w:ascii="宋体" w:hAnsi="宋体" w:eastAsia="宋体" w:cs="宋体"/>
          <w:kern w:val="2"/>
          <w:sz w:val="30"/>
          <w:szCs w:val="30"/>
        </w:rPr>
        <w:t xml:space="preserve">日  </w:t>
      </w:r>
      <w:r>
        <w:rPr>
          <w:rFonts w:hint="eastAsia" w:cs="宋体"/>
          <w:kern w:val="2"/>
          <w:sz w:val="30"/>
          <w:szCs w:val="30"/>
          <w:lang w:eastAsia="zh-CN"/>
        </w:rPr>
        <w:t>珠海</w:t>
      </w:r>
      <w:r>
        <w:rPr>
          <w:rFonts w:hint="eastAsia" w:ascii="宋体" w:hAnsi="宋体" w:eastAsia="宋体" w:cs="宋体"/>
          <w:kern w:val="2"/>
          <w:sz w:val="30"/>
          <w:szCs w:val="30"/>
        </w:rPr>
        <w:t>市（</w:t>
      </w:r>
      <w:r>
        <w:rPr>
          <w:rFonts w:hint="eastAsia" w:cs="宋体"/>
          <w:kern w:val="2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kern w:val="2"/>
          <w:sz w:val="30"/>
          <w:szCs w:val="30"/>
        </w:rPr>
        <w:t>月</w:t>
      </w:r>
      <w:r>
        <w:rPr>
          <w:rFonts w:hint="eastAsia" w:cs="宋体"/>
          <w:kern w:val="2"/>
          <w:sz w:val="30"/>
          <w:szCs w:val="30"/>
          <w:lang w:val="en-US" w:eastAsia="zh-CN"/>
        </w:rPr>
        <w:t>27</w:t>
      </w:r>
      <w:r>
        <w:rPr>
          <w:rFonts w:hint="eastAsia" w:ascii="宋体" w:hAnsi="宋体" w:eastAsia="宋体" w:cs="宋体"/>
          <w:kern w:val="2"/>
          <w:sz w:val="30"/>
          <w:szCs w:val="30"/>
        </w:rPr>
        <w:t>日</w:t>
      </w:r>
      <w:r>
        <w:rPr>
          <w:rFonts w:hint="eastAsia" w:cs="宋体"/>
          <w:kern w:val="2"/>
          <w:sz w:val="30"/>
          <w:szCs w:val="30"/>
          <w:lang w:val="en-US" w:eastAsia="zh-CN"/>
        </w:rPr>
        <w:t>全天报到</w:t>
      </w:r>
      <w:r>
        <w:rPr>
          <w:rFonts w:hint="eastAsia" w:ascii="宋体" w:hAnsi="宋体" w:eastAsia="宋体" w:cs="宋体"/>
          <w:kern w:val="2"/>
          <w:sz w:val="30"/>
          <w:szCs w:val="30"/>
        </w:rPr>
        <w:t>）</w:t>
      </w:r>
    </w:p>
    <w:p>
      <w:pPr>
        <w:pStyle w:val="6"/>
        <w:pageBreakBefore w:val="0"/>
        <w:numPr>
          <w:ilvl w:val="0"/>
          <w:numId w:val="1"/>
        </w:numPr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培训对象</w:t>
      </w:r>
    </w:p>
    <w:p>
      <w:pPr>
        <w:pStyle w:val="6"/>
        <w:pageBreakBefore w:val="0"/>
        <w:numPr>
          <w:ilvl w:val="0"/>
          <w:numId w:val="0"/>
        </w:numPr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各级住房和城乡建设委员会（住建厅、局）主管领导；各有关协（学）会、教学、科研机构的有关人员；各地工业与民用建筑设计、施工、监理、咨询、施工图审查和房地产开发等单位的领导、有关部门负责人及相关技术人员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kern w:val="2"/>
          <w:sz w:val="30"/>
          <w:szCs w:val="30"/>
        </w:rPr>
        <w:t>、培训内容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1、住建部门承接消防设计审查验收后，面临的新情况、新问题以及在严格和准确执行《建规》同时避险的方法；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2、新修订的《中华人民共和国消防法》、住建部51号令、《建设工程消防设计审查验收管理暂行规定》相关条文解读；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3、《建规》《建筑防烟排烟系统技术标准》发布实施以来，执行过程中遇到的常见争议、疑难问题的设计方法及审查要点；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4、《建规》《建筑防烟排烟系统技术标准》本次修订所要解决的问题、内容、影响及应对方法；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5、《建规》《建筑防烟排烟系统技术标准》2019年修订的目的、内容、要求和设计措施；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6、实施对《建规》《建筑防烟排烟系统技术标准》相关条文及防火设计的影响和应对方法；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30"/>
          <w:szCs w:val="30"/>
        </w:rPr>
        <w:t>、国家建筑标准图集18J811-1《建筑设计防火规范》、2018版《建筑设计防火规范》GB50016-2014与《建筑防烟排烟系统技术标准》GB51251-2017解读及疑难问题部分疑难问题、错误修订讲解以及最新修订介绍；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30"/>
          <w:szCs w:val="30"/>
        </w:rPr>
        <w:t>、针对《规范》《建筑防烟排烟系统技术标准》最新修订解读和各地重点关注问题进行现场解集中答疑。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900" w:firstLineChars="3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1、走廊排烟设施设计要点研讨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1.1 防烟分区的划分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1.1.1最大允许面积的确定；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1.1.2 最大允许长度的确定；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1.1.3 最小清晰高度的确定；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1.1.4 排烟口位置的确定；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1.1.5 单个风口最大允许排烟量。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1.2 内走道自然排烟设施设计要点研讨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 xml:space="preserve">1.2.1小于或大于2.5米宽的走廊排烟要求在下面工程的具体应用： 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left="596" w:leftChars="284" w:firstLine="600" w:firstLineChars="200"/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 xml:space="preserve">1.2.2 层高为3.6米的幼儿园，小于或等于2.5米宽单面走廊采光情况； 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  <w:t xml:space="preserve">  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left="596" w:leftChars="284" w:firstLine="600" w:firstLineChars="2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 xml:space="preserve"> 1.2.3 层高为3米的办公建筑，单面采光走廊宽度大于3米的情况； 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 xml:space="preserve">1.2.4 疏散内走廊长度大于60米，但走廊两侧采光通风情况；  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 xml:space="preserve">1.2.5 疏散内走廊长度大于50米但走廊两头没有采光通风窗的情况； 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900" w:firstLineChars="3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2、暗房间（或者有多个小房间组成）排烟系统设计研讨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 xml:space="preserve">2.1 按《建筑设计防火规范》规定确定需设置排烟系统的场所； 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2.2 专业规范规定确定需设置排烟系统的场所；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2.3 按《建筑防烟排烟系统技术标准》进行系统设计。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900" w:firstLineChars="3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3、中庭等高大空间的排烟设施设计研讨。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900" w:firstLineChars="3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4、任何需要排烟的场所均应考虑补风吗？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900" w:firstLineChars="3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5、丙、丁类厂房的自然排烟设计研讨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5.1 自然排烟窗（口）设置位置；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5.2 排烟量计算及排烟窗（口）有效面积的计算；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200" w:firstLineChars="4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5.3 屋顶增设可熔性采光带的规定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500" w:firstLineChars="5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5.3.1 设置场所；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1500" w:firstLineChars="5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5.3.2 设置位置及面积要求。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ind w:firstLine="900" w:firstLineChars="300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6、防烟和排烟的概念区别及应用区别。</w:t>
      </w:r>
    </w:p>
    <w:p>
      <w:pPr>
        <w:pStyle w:val="6"/>
        <w:pageBreakBefore w:val="0"/>
        <w:shd w:val="clear" w:color="auto" w:fill="FFFFFF"/>
        <w:kinsoku/>
        <w:topLinePunct w:val="0"/>
        <w:bidi w:val="0"/>
        <w:snapToGrid w:val="0"/>
        <w:spacing w:line="20" w:lineRule="atLeast"/>
        <w:rPr>
          <w:rFonts w:hint="eastAsia"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、授课老师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600" w:firstLineChars="200"/>
        <w:textAlignment w:val="auto"/>
        <w:rPr>
          <w:rFonts w:hint="eastAsia"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王 炯——应急管理部四川消防研究所主任、研究员、中国工程建设标准化协会防火防爆专业委员会秘书长，《建筑防烟排烟系统技术标准》GB51251—2017编制组组长、第一主编，《建筑设计防火规范》GB50016-2014（2018年修订版）主要编制组成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hint="eastAsia" w:ascii="宋体" w:hAnsi="宋体"/>
          <w:spacing w:val="-6"/>
          <w:kern w:val="30"/>
          <w:sz w:val="30"/>
          <w:szCs w:val="32"/>
        </w:rPr>
      </w:pPr>
      <w:r>
        <w:rPr>
          <w:rFonts w:hint="eastAsia" w:ascii="宋体" w:hAnsi="宋体"/>
          <w:spacing w:val="-6"/>
          <w:kern w:val="30"/>
          <w:sz w:val="30"/>
          <w:szCs w:val="32"/>
        </w:rPr>
        <w:t xml:space="preserve">其他事项 </w:t>
      </w:r>
    </w:p>
    <w:p>
      <w:pPr>
        <w:spacing w:line="380" w:lineRule="exact"/>
        <w:ind w:left="412" w:leftChars="196" w:firstLine="536" w:firstLineChars="200"/>
        <w:rPr>
          <w:rFonts w:ascii="宋体" w:hAnsi="宋体"/>
          <w:spacing w:val="-6"/>
          <w:kern w:val="30"/>
          <w:sz w:val="28"/>
          <w:szCs w:val="32"/>
        </w:rPr>
      </w:pPr>
      <w:r>
        <w:rPr>
          <w:rFonts w:hint="eastAsia" w:ascii="宋体" w:hAnsi="宋体"/>
          <w:spacing w:val="-6"/>
          <w:kern w:val="30"/>
          <w:sz w:val="28"/>
          <w:szCs w:val="32"/>
        </w:rPr>
        <w:t>凡参加培训的每位同志须交会务费、场地费</w:t>
      </w:r>
      <w:r>
        <w:rPr>
          <w:rFonts w:hint="eastAsia" w:ascii="宋体" w:hAnsi="宋体"/>
          <w:spacing w:val="-6"/>
          <w:kern w:val="30"/>
          <w:sz w:val="28"/>
          <w:szCs w:val="32"/>
          <w:lang w:val="en-US" w:eastAsia="zh-CN"/>
        </w:rPr>
        <w:t>1980</w:t>
      </w:r>
      <w:r>
        <w:rPr>
          <w:rFonts w:hint="eastAsia" w:ascii="宋体" w:hAnsi="宋体"/>
          <w:spacing w:val="-6"/>
          <w:kern w:val="30"/>
          <w:sz w:val="28"/>
          <w:szCs w:val="32"/>
        </w:rPr>
        <w:t>元/人，食宿、调研统一安排自愿选择，费用自理。</w:t>
      </w:r>
      <w:r>
        <w:rPr>
          <w:rFonts w:ascii="Arial" w:hAnsi="Arial" w:eastAsia="Arial" w:cs="Arial"/>
          <w:color w:val="000000"/>
          <w:sz w:val="27"/>
          <w:szCs w:val="27"/>
          <w:shd w:val="clear" w:color="auto" w:fill="FFFFFF"/>
        </w:rPr>
        <w:t>鉴于疫情影响的持续性</w:t>
      </w:r>
      <w:r>
        <w:rPr>
          <w:rFonts w:hint="eastAsia" w:ascii="宋体" w:hAnsi="宋体"/>
          <w:spacing w:val="-6"/>
          <w:kern w:val="30"/>
          <w:sz w:val="28"/>
          <w:szCs w:val="32"/>
        </w:rPr>
        <w:t>，我单位与新老客户</w:t>
      </w:r>
      <w:r>
        <w:rPr>
          <w:rFonts w:ascii="Arial" w:hAnsi="Arial" w:eastAsia="Arial" w:cs="Arial"/>
          <w:color w:val="000000"/>
          <w:sz w:val="27"/>
          <w:szCs w:val="27"/>
          <w:shd w:val="clear" w:color="auto" w:fill="FFFFFF"/>
        </w:rPr>
        <w:t>同舟共济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，</w:t>
      </w:r>
      <w:r>
        <w:rPr>
          <w:rFonts w:hint="eastAsia" w:ascii="宋体" w:hAnsi="宋体"/>
          <w:spacing w:val="-6"/>
          <w:kern w:val="30"/>
          <w:sz w:val="28"/>
          <w:szCs w:val="32"/>
        </w:rPr>
        <w:t>共渡难关。</w:t>
      </w:r>
      <w:r>
        <w:rPr>
          <w:rFonts w:ascii="Arial" w:hAnsi="Arial" w:eastAsia="Arial" w:cs="Arial"/>
          <w:color w:val="000000"/>
          <w:sz w:val="27"/>
          <w:szCs w:val="27"/>
          <w:shd w:val="clear" w:color="auto" w:fill="FFFFFF"/>
        </w:rPr>
        <w:t>为此，我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单位承诺，疫情期间</w:t>
      </w:r>
      <w:r>
        <w:rPr>
          <w:rFonts w:hint="eastAsia" w:ascii="宋体" w:hAnsi="宋体"/>
          <w:spacing w:val="-6"/>
          <w:kern w:val="30"/>
          <w:sz w:val="28"/>
          <w:szCs w:val="32"/>
        </w:rPr>
        <w:t>参会单位组织</w:t>
      </w:r>
      <w:r>
        <w:rPr>
          <w:rFonts w:hint="eastAsia" w:ascii="宋体" w:hAnsi="宋体"/>
          <w:spacing w:val="-6"/>
          <w:kern w:val="30"/>
          <w:sz w:val="28"/>
          <w:szCs w:val="32"/>
          <w:lang w:val="en-US" w:eastAsia="zh-CN"/>
        </w:rPr>
        <w:t>6</w:t>
      </w:r>
      <w:r>
        <w:rPr>
          <w:rFonts w:hint="eastAsia" w:ascii="宋体" w:hAnsi="宋体"/>
          <w:spacing w:val="-6"/>
          <w:kern w:val="30"/>
          <w:sz w:val="28"/>
          <w:szCs w:val="32"/>
        </w:rPr>
        <w:t>人可免1人培训费。</w:t>
      </w:r>
    </w:p>
    <w:p>
      <w:pPr>
        <w:spacing w:line="380" w:lineRule="exact"/>
        <w:ind w:left="559" w:leftChars="266"/>
        <w:rPr>
          <w:rFonts w:ascii="宋体" w:hAnsi="宋体"/>
          <w:spacing w:val="-6"/>
          <w:kern w:val="30"/>
          <w:sz w:val="28"/>
          <w:szCs w:val="32"/>
        </w:rPr>
      </w:pPr>
      <w:r>
        <w:rPr>
          <w:rFonts w:hint="eastAsia" w:ascii="宋体" w:hAnsi="宋体"/>
          <w:spacing w:val="-6"/>
          <w:kern w:val="30"/>
          <w:sz w:val="28"/>
          <w:szCs w:val="32"/>
        </w:rPr>
        <w:t xml:space="preserve">在报名截止日期前将报名表发送至邮箱：zcjyone@126.com(请以Word文档形式发送)  联系人：张老师17310906869（微信）      刘老师15313528858 （微信）    </w:t>
      </w:r>
    </w:p>
    <w:p>
      <w:pPr>
        <w:spacing w:line="380" w:lineRule="exact"/>
        <w:ind w:left="315" w:leftChars="150" w:firstLine="123" w:firstLineChars="46"/>
        <w:rPr>
          <w:rFonts w:ascii="宋体" w:hAnsi="宋体"/>
          <w:spacing w:val="-6"/>
          <w:kern w:val="30"/>
          <w:sz w:val="30"/>
          <w:szCs w:val="32"/>
        </w:rPr>
      </w:pPr>
      <w:r>
        <w:rPr>
          <w:rFonts w:hint="eastAsia" w:ascii="宋体" w:hAnsi="宋体"/>
          <w:spacing w:val="-6"/>
          <w:kern w:val="30"/>
          <w:sz w:val="28"/>
          <w:szCs w:val="32"/>
        </w:rPr>
        <w:t>1、秘书处将根据报名表提前7天寄发报到通知，告知具体培训地点、乘车路线、接站、食宿及日程安排等具体事宜。</w:t>
      </w:r>
    </w:p>
    <w:p>
      <w:pPr>
        <w:spacing w:line="400" w:lineRule="exact"/>
        <w:ind w:firstLine="288" w:firstLineChars="100"/>
        <w:rPr>
          <w:rFonts w:ascii="宋体" w:hAnsi="宋体"/>
          <w:spacing w:val="-6"/>
          <w:kern w:val="30"/>
          <w:sz w:val="30"/>
          <w:szCs w:val="32"/>
        </w:rPr>
      </w:pPr>
      <w:r>
        <w:rPr>
          <w:rFonts w:hint="eastAsia" w:ascii="宋体" w:hAnsi="宋体"/>
          <w:spacing w:val="-6"/>
          <w:kern w:val="30"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118110</wp:posOffset>
            </wp:positionV>
            <wp:extent cx="1405255" cy="1413510"/>
            <wp:effectExtent l="19050" t="0" r="4445" b="0"/>
            <wp:wrapNone/>
            <wp:docPr id="1" name="图片 7" descr="微信图片_2019031115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微信图片_20190311150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pacing w:val="-6"/>
          <w:kern w:val="30"/>
          <w:sz w:val="30"/>
          <w:szCs w:val="32"/>
        </w:rPr>
        <w:t xml:space="preserve">附件：报名回执表    </w:t>
      </w:r>
    </w:p>
    <w:p>
      <w:pPr>
        <w:spacing w:line="400" w:lineRule="exact"/>
        <w:ind w:firstLine="6336" w:firstLineChars="2200"/>
        <w:rPr>
          <w:rFonts w:ascii="仿宋_GB2312" w:hAnsi="仿宋_GB2312" w:eastAsia="仿宋_GB2312"/>
          <w:spacing w:val="-6"/>
          <w:kern w:val="30"/>
          <w:sz w:val="30"/>
          <w:szCs w:val="32"/>
        </w:rPr>
      </w:pPr>
    </w:p>
    <w:p>
      <w:pPr>
        <w:spacing w:line="400" w:lineRule="exact"/>
        <w:ind w:firstLine="6192" w:firstLineChars="2150"/>
        <w:rPr>
          <w:rFonts w:ascii="仿宋_GB2312" w:hAnsi="仿宋_GB2312" w:eastAsia="仿宋_GB2312"/>
          <w:spacing w:val="-6"/>
          <w:kern w:val="30"/>
          <w:sz w:val="30"/>
          <w:szCs w:val="32"/>
        </w:rPr>
      </w:pPr>
      <w:r>
        <w:rPr>
          <w:rFonts w:hint="eastAsia" w:ascii="仿宋_GB2312" w:hAnsi="仿宋_GB2312" w:eastAsia="仿宋_GB2312"/>
          <w:spacing w:val="-6"/>
          <w:kern w:val="30"/>
          <w:sz w:val="30"/>
          <w:szCs w:val="32"/>
        </w:rPr>
        <w:t>中国城建工程技术标准培训网</w:t>
      </w:r>
    </w:p>
    <w:p>
      <w:pPr>
        <w:spacing w:line="400" w:lineRule="exact"/>
        <w:ind w:firstLine="7200" w:firstLineChars="2500"/>
        <w:jc w:val="left"/>
        <w:rPr>
          <w:rFonts w:hint="eastAsia" w:ascii="仿宋_GB2312" w:hAnsi="华文中宋" w:eastAsia="仿宋_GB2312"/>
          <w:b/>
          <w:spacing w:val="6"/>
          <w:sz w:val="30"/>
          <w:szCs w:val="30"/>
        </w:rPr>
      </w:pPr>
      <w:r>
        <w:rPr>
          <w:rFonts w:hint="eastAsia" w:ascii="仿宋_GB2312" w:hAnsi="仿宋_GB2312" w:eastAsia="仿宋_GB2312"/>
          <w:spacing w:val="-6"/>
          <w:kern w:val="30"/>
          <w:sz w:val="30"/>
          <w:szCs w:val="32"/>
        </w:rPr>
        <w:t>二Ο二</w:t>
      </w:r>
      <w:r>
        <w:rPr>
          <w:rFonts w:hint="eastAsia" w:ascii="仿宋_GB2312" w:hAnsi="仿宋_GB2312" w:eastAsia="仿宋_GB2312"/>
          <w:spacing w:val="-6"/>
          <w:kern w:val="30"/>
          <w:sz w:val="30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/>
          <w:spacing w:val="-6"/>
          <w:kern w:val="30"/>
          <w:sz w:val="30"/>
          <w:szCs w:val="32"/>
        </w:rPr>
        <w:t>年</w:t>
      </w:r>
      <w:r>
        <w:rPr>
          <w:rFonts w:hint="eastAsia" w:ascii="仿宋_GB2312" w:hAnsi="仿宋_GB2312" w:eastAsia="仿宋_GB2312"/>
          <w:spacing w:val="-6"/>
          <w:kern w:val="30"/>
          <w:sz w:val="30"/>
          <w:szCs w:val="32"/>
          <w:lang w:eastAsia="zh-CN"/>
        </w:rPr>
        <w:t>十二</w:t>
      </w:r>
      <w:r>
        <w:rPr>
          <w:rFonts w:hint="eastAsia" w:ascii="仿宋_GB2312" w:hAnsi="仿宋_GB2312" w:eastAsia="仿宋_GB2312"/>
          <w:spacing w:val="-6"/>
          <w:kern w:val="30"/>
          <w:sz w:val="30"/>
          <w:szCs w:val="32"/>
        </w:rPr>
        <w:t>月</w:t>
      </w:r>
    </w:p>
    <w:p>
      <w:pPr>
        <w:spacing w:afterLines="50" w:line="440" w:lineRule="exact"/>
        <w:textAlignment w:val="baseline"/>
        <w:rPr>
          <w:rFonts w:hint="eastAsia" w:ascii="仿宋_GB2312" w:hAnsi="华文中宋" w:eastAsia="仿宋_GB2312"/>
          <w:b/>
          <w:spacing w:val="6"/>
          <w:sz w:val="30"/>
          <w:szCs w:val="30"/>
        </w:rPr>
      </w:pPr>
    </w:p>
    <w:p>
      <w:pPr>
        <w:pStyle w:val="3"/>
        <w:spacing w:line="380" w:lineRule="exact"/>
        <w:ind w:left="0" w:leftChars="0" w:firstLine="0" w:firstLineChars="0"/>
        <w:textAlignment w:val="baseline"/>
        <w:rPr>
          <w:rFonts w:ascii="仿宋_GB2312" w:hAnsi="华文中宋" w:eastAsia="仿宋_GB2312"/>
          <w:b/>
          <w:spacing w:val="-20"/>
          <w:sz w:val="36"/>
          <w:szCs w:val="36"/>
        </w:rPr>
      </w:pPr>
      <w:r>
        <w:rPr>
          <w:rFonts w:hint="eastAsia" w:ascii="仿宋_GB2312" w:hAnsi="华文中宋" w:eastAsia="仿宋_GB2312"/>
          <w:b/>
          <w:spacing w:val="-20"/>
          <w:sz w:val="36"/>
          <w:szCs w:val="36"/>
        </w:rPr>
        <w:t>关于举办</w:t>
      </w: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“</w:t>
      </w:r>
      <w:r>
        <w:rPr>
          <w:rFonts w:hint="eastAsia" w:ascii="仿宋_GB2312" w:hAnsi="华文中宋" w:eastAsia="仿宋_GB2312"/>
          <w:b/>
          <w:spacing w:val="-20"/>
          <w:sz w:val="36"/>
          <w:szCs w:val="36"/>
        </w:rPr>
        <w:t>建筑设计防火</w:t>
      </w:r>
      <w:r>
        <w:rPr>
          <w:rFonts w:hint="eastAsia" w:ascii="仿宋_GB2312" w:hAnsi="华文中宋" w:eastAsia="仿宋_GB2312"/>
          <w:b/>
          <w:spacing w:val="-20"/>
          <w:sz w:val="36"/>
          <w:szCs w:val="36"/>
          <w:lang w:val="en-US" w:eastAsia="zh-CN"/>
        </w:rPr>
        <w:t>规范</w:t>
      </w:r>
      <w:r>
        <w:rPr>
          <w:rFonts w:hint="eastAsia" w:ascii="仿宋_GB2312" w:hAnsi="华文中宋" w:eastAsia="仿宋_GB2312"/>
          <w:b/>
          <w:spacing w:val="-20"/>
          <w:sz w:val="36"/>
          <w:szCs w:val="36"/>
        </w:rPr>
        <w:t>与防排烟技术疑难问题解析及建设工程消防设计审查验收培训班</w:t>
      </w:r>
      <w:r>
        <w:rPr>
          <w:rFonts w:ascii="仿宋_GB2312" w:hAnsi="华文中宋" w:eastAsia="仿宋_GB2312"/>
          <w:b/>
          <w:spacing w:val="-20"/>
          <w:sz w:val="36"/>
          <w:szCs w:val="36"/>
        </w:rPr>
        <w:t>”</w:t>
      </w:r>
      <w:r>
        <w:rPr>
          <w:rFonts w:hint="eastAsia" w:ascii="仿宋_GB2312" w:hAnsi="华文中宋" w:eastAsia="仿宋_GB2312"/>
          <w:b/>
          <w:spacing w:val="-20"/>
          <w:sz w:val="36"/>
          <w:szCs w:val="36"/>
        </w:rPr>
        <w:t>的</w:t>
      </w:r>
      <w:r>
        <w:rPr>
          <w:rFonts w:hint="eastAsia" w:ascii="仿宋_GB2312" w:hAnsi="华文中宋" w:eastAsia="仿宋_GB2312"/>
          <w:b/>
          <w:spacing w:val="6"/>
          <w:sz w:val="30"/>
          <w:szCs w:val="30"/>
        </w:rPr>
        <w:t>报名回执表</w:t>
      </w:r>
    </w:p>
    <w:p>
      <w:pPr>
        <w:pStyle w:val="3"/>
        <w:spacing w:line="380" w:lineRule="exact"/>
        <w:ind w:left="420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经研究，我单位选派下列同志参加学习： </w:t>
      </w:r>
    </w:p>
    <w:tbl>
      <w:tblPr>
        <w:tblStyle w:val="7"/>
        <w:tblpPr w:leftFromText="180" w:rightFromText="180" w:vertAnchor="text" w:horzAnchor="page" w:tblpX="1275" w:tblpY="507"/>
        <w:tblOverlap w:val="never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100"/>
        <w:gridCol w:w="1250"/>
        <w:gridCol w:w="867"/>
        <w:gridCol w:w="81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邮寄</w:t>
            </w: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联系人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default" w:ascii="宋体" w:hAnsi="宋体" w:cs="仿宋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邮箱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default" w:ascii="宋体" w:hAnsi="宋体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spacing w:line="370" w:lineRule="exact"/>
              <w:ind w:firstLine="105" w:firstLineChars="5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职务/部门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手机</w:t>
            </w:r>
          </w:p>
        </w:tc>
        <w:tc>
          <w:tcPr>
            <w:tcW w:w="2117" w:type="dxa"/>
            <w:gridSpan w:val="2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E-mail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</w:pPr>
          </w:p>
        </w:tc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</w:pPr>
          </w:p>
        </w:tc>
        <w:tc>
          <w:tcPr>
            <w:tcW w:w="2117" w:type="dxa"/>
            <w:gridSpan w:val="2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是否预留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543" w:type="dxa"/>
            <w:noWrap w:val="0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收款</w:t>
            </w:r>
          </w:p>
          <w:p>
            <w:pPr>
              <w:spacing w:beforeLines="5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账户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snapToGrid w:val="0"/>
              <w:spacing w:before="100"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称：筑城张家口会展服务有限公司</w:t>
            </w:r>
          </w:p>
          <w:p>
            <w:pPr>
              <w:snapToGrid w:val="0"/>
              <w:spacing w:before="100"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开户行：工商银行张家口万全支行</w:t>
            </w:r>
            <w:bookmarkStart w:id="0" w:name="_GoBack"/>
            <w:bookmarkEnd w:id="0"/>
          </w:p>
          <w:p>
            <w:pPr>
              <w:snapToGrid w:val="0"/>
              <w:spacing w:before="100" w:line="360" w:lineRule="exac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4"/>
              </w:rPr>
              <w:t>账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号：0412058609300091016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43" w:type="dxa"/>
            <w:noWrap w:val="0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支付方式</w:t>
            </w:r>
          </w:p>
        </w:tc>
        <w:tc>
          <w:tcPr>
            <w:tcW w:w="8396" w:type="dxa"/>
            <w:gridSpan w:val="7"/>
            <w:noWrap w:val="0"/>
            <w:vAlign w:val="top"/>
          </w:tcPr>
          <w:p>
            <w:pPr>
              <w:widowControl/>
              <w:numPr>
                <w:ilvl w:val="0"/>
                <w:numId w:val="3"/>
              </w:numPr>
              <w:spacing w:line="460" w:lineRule="exac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对公账户□         2、支付宝□          3、微信□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发票类型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务必填写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spacing w:line="370" w:lineRule="exact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纳税人识别号：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地 址 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电 话：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开户行：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账 号：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□普通发票，请提供单位名称及纳税人识别号；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993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</w:rPr>
              <w:t>注：此表不够，可自行复制；</w:t>
            </w: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请以Word文档形式发送到指定邮箱或微信，联系人：张老师17310906869同微信</w:t>
            </w:r>
          </w:p>
        </w:tc>
      </w:tr>
    </w:tbl>
    <w:p>
      <w:pPr>
        <w:widowControl/>
        <w:shd w:val="clear" w:color="auto" w:fill="FFFFFF"/>
        <w:jc w:val="left"/>
        <w:rPr>
          <w:rFonts w:ascii="仿宋" w:hAnsi="仿宋" w:eastAsia="仿宋"/>
        </w:rPr>
      </w:pPr>
    </w:p>
    <w:sectPr>
      <w:headerReference r:id="rId3" w:type="default"/>
      <w:footerReference r:id="rId4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b/>
        <w:bCs w:val="0"/>
        <w:spacing w:val="-6"/>
        <w:kern w:val="30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b/>
        <w:bCs w:val="0"/>
        <w:sz w:val="28"/>
        <w:szCs w:val="28"/>
      </w:rPr>
      <w:t xml:space="preserve">中国城建工程技术标准培训网   手机（及微信号）     </w:t>
    </w:r>
    <w:r>
      <w:rPr>
        <w:rFonts w:hint="eastAsia" w:ascii="宋体" w:hAnsi="宋体" w:eastAsia="宋体" w:cs="宋体"/>
        <w:b/>
        <w:bCs w:val="0"/>
        <w:spacing w:val="-6"/>
        <w:kern w:val="30"/>
        <w:sz w:val="28"/>
        <w:szCs w:val="28"/>
        <w:lang w:val="en-US" w:eastAsia="zh-CN"/>
      </w:rPr>
      <w:t>张</w:t>
    </w:r>
    <w:r>
      <w:rPr>
        <w:rFonts w:hint="eastAsia" w:ascii="宋体" w:hAnsi="宋体" w:eastAsia="宋体" w:cs="宋体"/>
        <w:b/>
        <w:bCs w:val="0"/>
        <w:spacing w:val="-6"/>
        <w:kern w:val="30"/>
        <w:sz w:val="28"/>
        <w:szCs w:val="28"/>
      </w:rPr>
      <w:t>老师</w:t>
    </w:r>
    <w:r>
      <w:rPr>
        <w:rFonts w:hint="eastAsia" w:ascii="宋体" w:hAnsi="宋体" w:eastAsia="宋体" w:cs="宋体"/>
        <w:b/>
        <w:bCs w:val="0"/>
        <w:spacing w:val="-6"/>
        <w:kern w:val="30"/>
        <w:sz w:val="28"/>
        <w:szCs w:val="28"/>
        <w:lang w:val="en-US" w:eastAsia="zh-CN"/>
      </w:rPr>
      <w:t>17310906869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ACA87"/>
    <w:multiLevelType w:val="singleLevel"/>
    <w:tmpl w:val="E3CACA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917AF6"/>
    <w:multiLevelType w:val="singleLevel"/>
    <w:tmpl w:val="EC917A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BE58D8"/>
    <w:multiLevelType w:val="singleLevel"/>
    <w:tmpl w:val="58BE58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2C41"/>
    <w:rsid w:val="00003557"/>
    <w:rsid w:val="000139B1"/>
    <w:rsid w:val="00037E4A"/>
    <w:rsid w:val="000454AF"/>
    <w:rsid w:val="00046DB0"/>
    <w:rsid w:val="00050EF6"/>
    <w:rsid w:val="0005467A"/>
    <w:rsid w:val="00057FCB"/>
    <w:rsid w:val="00076FAC"/>
    <w:rsid w:val="000B0272"/>
    <w:rsid w:val="000D597D"/>
    <w:rsid w:val="000F43EC"/>
    <w:rsid w:val="00130CBB"/>
    <w:rsid w:val="00133AC6"/>
    <w:rsid w:val="001421C0"/>
    <w:rsid w:val="00170C84"/>
    <w:rsid w:val="001B585A"/>
    <w:rsid w:val="001B6760"/>
    <w:rsid w:val="001C5023"/>
    <w:rsid w:val="001D6CEA"/>
    <w:rsid w:val="001F218F"/>
    <w:rsid w:val="002011B3"/>
    <w:rsid w:val="00206D1F"/>
    <w:rsid w:val="0021103B"/>
    <w:rsid w:val="00233A2A"/>
    <w:rsid w:val="0027753E"/>
    <w:rsid w:val="00287C80"/>
    <w:rsid w:val="00291489"/>
    <w:rsid w:val="002954EC"/>
    <w:rsid w:val="00296267"/>
    <w:rsid w:val="002A330E"/>
    <w:rsid w:val="002A48F8"/>
    <w:rsid w:val="002A70D3"/>
    <w:rsid w:val="002E439C"/>
    <w:rsid w:val="002F0370"/>
    <w:rsid w:val="002F6B8B"/>
    <w:rsid w:val="003308F4"/>
    <w:rsid w:val="003351DE"/>
    <w:rsid w:val="003462AF"/>
    <w:rsid w:val="00346F02"/>
    <w:rsid w:val="003608FB"/>
    <w:rsid w:val="00362CB3"/>
    <w:rsid w:val="003759C5"/>
    <w:rsid w:val="00392DD0"/>
    <w:rsid w:val="003A2E36"/>
    <w:rsid w:val="003A5EF4"/>
    <w:rsid w:val="003C1526"/>
    <w:rsid w:val="003D72D8"/>
    <w:rsid w:val="003E4A3F"/>
    <w:rsid w:val="00411D93"/>
    <w:rsid w:val="00417FE9"/>
    <w:rsid w:val="0042449F"/>
    <w:rsid w:val="00430660"/>
    <w:rsid w:val="004312C2"/>
    <w:rsid w:val="0044704C"/>
    <w:rsid w:val="0044757E"/>
    <w:rsid w:val="004514A5"/>
    <w:rsid w:val="004529AB"/>
    <w:rsid w:val="00491330"/>
    <w:rsid w:val="004931B9"/>
    <w:rsid w:val="0049383D"/>
    <w:rsid w:val="004A7400"/>
    <w:rsid w:val="004A7F8F"/>
    <w:rsid w:val="004B0EBA"/>
    <w:rsid w:val="004C1765"/>
    <w:rsid w:val="004C477D"/>
    <w:rsid w:val="00500917"/>
    <w:rsid w:val="00501F08"/>
    <w:rsid w:val="00505AE5"/>
    <w:rsid w:val="00530A17"/>
    <w:rsid w:val="00540555"/>
    <w:rsid w:val="00552FF9"/>
    <w:rsid w:val="005A31B4"/>
    <w:rsid w:val="005A3A69"/>
    <w:rsid w:val="005B13BA"/>
    <w:rsid w:val="005B299B"/>
    <w:rsid w:val="005E1FD3"/>
    <w:rsid w:val="005E749E"/>
    <w:rsid w:val="005E7B82"/>
    <w:rsid w:val="005F05A3"/>
    <w:rsid w:val="005F11C2"/>
    <w:rsid w:val="005F1A0B"/>
    <w:rsid w:val="0063195C"/>
    <w:rsid w:val="00663D72"/>
    <w:rsid w:val="00667A3E"/>
    <w:rsid w:val="00680256"/>
    <w:rsid w:val="00687CB2"/>
    <w:rsid w:val="00693FDE"/>
    <w:rsid w:val="0069553F"/>
    <w:rsid w:val="006A1892"/>
    <w:rsid w:val="006A43BA"/>
    <w:rsid w:val="006A5458"/>
    <w:rsid w:val="006B3784"/>
    <w:rsid w:val="006D17C2"/>
    <w:rsid w:val="006F25BE"/>
    <w:rsid w:val="006F5FDA"/>
    <w:rsid w:val="007104B2"/>
    <w:rsid w:val="00734EB0"/>
    <w:rsid w:val="00744FCF"/>
    <w:rsid w:val="00751A9F"/>
    <w:rsid w:val="00755AE9"/>
    <w:rsid w:val="007A4413"/>
    <w:rsid w:val="007A58C9"/>
    <w:rsid w:val="007A5F97"/>
    <w:rsid w:val="007B30FE"/>
    <w:rsid w:val="007B57FE"/>
    <w:rsid w:val="007C199D"/>
    <w:rsid w:val="007D4C42"/>
    <w:rsid w:val="007D7D4A"/>
    <w:rsid w:val="008015DA"/>
    <w:rsid w:val="00807621"/>
    <w:rsid w:val="00812C69"/>
    <w:rsid w:val="00813525"/>
    <w:rsid w:val="00824C9D"/>
    <w:rsid w:val="008277E4"/>
    <w:rsid w:val="00845F51"/>
    <w:rsid w:val="00865145"/>
    <w:rsid w:val="00885A32"/>
    <w:rsid w:val="008A3AFB"/>
    <w:rsid w:val="008C1B15"/>
    <w:rsid w:val="008C5D12"/>
    <w:rsid w:val="008D009E"/>
    <w:rsid w:val="008D1C68"/>
    <w:rsid w:val="008F5949"/>
    <w:rsid w:val="008F5D29"/>
    <w:rsid w:val="00912268"/>
    <w:rsid w:val="00916D59"/>
    <w:rsid w:val="00931E83"/>
    <w:rsid w:val="009425B3"/>
    <w:rsid w:val="00942C3B"/>
    <w:rsid w:val="009547B5"/>
    <w:rsid w:val="009652CF"/>
    <w:rsid w:val="0098222E"/>
    <w:rsid w:val="00996F3E"/>
    <w:rsid w:val="009A4F67"/>
    <w:rsid w:val="009A50F8"/>
    <w:rsid w:val="009A6086"/>
    <w:rsid w:val="009C76C9"/>
    <w:rsid w:val="009D007F"/>
    <w:rsid w:val="009E166D"/>
    <w:rsid w:val="00A16AB5"/>
    <w:rsid w:val="00A17082"/>
    <w:rsid w:val="00A32F31"/>
    <w:rsid w:val="00A64A86"/>
    <w:rsid w:val="00A6507F"/>
    <w:rsid w:val="00A712E7"/>
    <w:rsid w:val="00A8265C"/>
    <w:rsid w:val="00AA2A21"/>
    <w:rsid w:val="00AB3214"/>
    <w:rsid w:val="00AE7728"/>
    <w:rsid w:val="00AE7D9D"/>
    <w:rsid w:val="00B061C6"/>
    <w:rsid w:val="00B13CBE"/>
    <w:rsid w:val="00B1515F"/>
    <w:rsid w:val="00B2135F"/>
    <w:rsid w:val="00B504F5"/>
    <w:rsid w:val="00B6593C"/>
    <w:rsid w:val="00BD3E45"/>
    <w:rsid w:val="00BE2CC8"/>
    <w:rsid w:val="00BE7140"/>
    <w:rsid w:val="00BF3BB8"/>
    <w:rsid w:val="00BF545E"/>
    <w:rsid w:val="00BF647A"/>
    <w:rsid w:val="00C07A54"/>
    <w:rsid w:val="00C126CC"/>
    <w:rsid w:val="00C235CA"/>
    <w:rsid w:val="00C3503F"/>
    <w:rsid w:val="00C469F5"/>
    <w:rsid w:val="00C51C4C"/>
    <w:rsid w:val="00C8353A"/>
    <w:rsid w:val="00C870B6"/>
    <w:rsid w:val="00C906A0"/>
    <w:rsid w:val="00CA42B9"/>
    <w:rsid w:val="00CB4736"/>
    <w:rsid w:val="00CC46AC"/>
    <w:rsid w:val="00CC7E50"/>
    <w:rsid w:val="00CD2CC6"/>
    <w:rsid w:val="00D0316C"/>
    <w:rsid w:val="00D0355E"/>
    <w:rsid w:val="00D03F4A"/>
    <w:rsid w:val="00D3775C"/>
    <w:rsid w:val="00D46F9C"/>
    <w:rsid w:val="00D9029B"/>
    <w:rsid w:val="00D95CC3"/>
    <w:rsid w:val="00D97548"/>
    <w:rsid w:val="00DB1341"/>
    <w:rsid w:val="00DD4326"/>
    <w:rsid w:val="00DD51BA"/>
    <w:rsid w:val="00E00272"/>
    <w:rsid w:val="00E01FA0"/>
    <w:rsid w:val="00E03970"/>
    <w:rsid w:val="00E07C18"/>
    <w:rsid w:val="00E25CC3"/>
    <w:rsid w:val="00E32DBC"/>
    <w:rsid w:val="00E36982"/>
    <w:rsid w:val="00E5038A"/>
    <w:rsid w:val="00E855BA"/>
    <w:rsid w:val="00EC49DA"/>
    <w:rsid w:val="00ED3572"/>
    <w:rsid w:val="00ED6624"/>
    <w:rsid w:val="00ED7F70"/>
    <w:rsid w:val="00EF7BD3"/>
    <w:rsid w:val="00F26744"/>
    <w:rsid w:val="00F41CDE"/>
    <w:rsid w:val="00F45EC3"/>
    <w:rsid w:val="00F81EB9"/>
    <w:rsid w:val="00F878CF"/>
    <w:rsid w:val="00F90C5F"/>
    <w:rsid w:val="00FA1EF2"/>
    <w:rsid w:val="00FA215D"/>
    <w:rsid w:val="00FA5CA8"/>
    <w:rsid w:val="00FB0F35"/>
    <w:rsid w:val="00FD1A69"/>
    <w:rsid w:val="00FD2C6D"/>
    <w:rsid w:val="01B15452"/>
    <w:rsid w:val="02535E9D"/>
    <w:rsid w:val="037F07C7"/>
    <w:rsid w:val="04085DC0"/>
    <w:rsid w:val="04E42E74"/>
    <w:rsid w:val="0592078A"/>
    <w:rsid w:val="06086342"/>
    <w:rsid w:val="082346C2"/>
    <w:rsid w:val="08A61AEF"/>
    <w:rsid w:val="08C636B1"/>
    <w:rsid w:val="09B61CA6"/>
    <w:rsid w:val="09B72CA1"/>
    <w:rsid w:val="09F91E84"/>
    <w:rsid w:val="0AB30995"/>
    <w:rsid w:val="0AE84DD1"/>
    <w:rsid w:val="0B5D195B"/>
    <w:rsid w:val="0C106D88"/>
    <w:rsid w:val="0D5D2E4A"/>
    <w:rsid w:val="0DFA6D02"/>
    <w:rsid w:val="0E1F11B9"/>
    <w:rsid w:val="0F1D38DB"/>
    <w:rsid w:val="0F2865D2"/>
    <w:rsid w:val="101408C5"/>
    <w:rsid w:val="10565E5F"/>
    <w:rsid w:val="106E39FC"/>
    <w:rsid w:val="1096724A"/>
    <w:rsid w:val="10D15D7E"/>
    <w:rsid w:val="110B35A4"/>
    <w:rsid w:val="125910BE"/>
    <w:rsid w:val="12873BD0"/>
    <w:rsid w:val="152C0D1B"/>
    <w:rsid w:val="15423B99"/>
    <w:rsid w:val="15450DB3"/>
    <w:rsid w:val="158671B7"/>
    <w:rsid w:val="163C1817"/>
    <w:rsid w:val="164C2119"/>
    <w:rsid w:val="17D127C4"/>
    <w:rsid w:val="186E7C8F"/>
    <w:rsid w:val="19D52FED"/>
    <w:rsid w:val="1A9E79BC"/>
    <w:rsid w:val="1BA62EAA"/>
    <w:rsid w:val="1C762953"/>
    <w:rsid w:val="1D1805A3"/>
    <w:rsid w:val="1DC16008"/>
    <w:rsid w:val="1E6E14B5"/>
    <w:rsid w:val="1F0748B8"/>
    <w:rsid w:val="21433F85"/>
    <w:rsid w:val="21655778"/>
    <w:rsid w:val="21902085"/>
    <w:rsid w:val="21903521"/>
    <w:rsid w:val="22BB5913"/>
    <w:rsid w:val="24267DF1"/>
    <w:rsid w:val="24333B32"/>
    <w:rsid w:val="24C42BB3"/>
    <w:rsid w:val="24C93F18"/>
    <w:rsid w:val="25C92862"/>
    <w:rsid w:val="28D1485E"/>
    <w:rsid w:val="29402575"/>
    <w:rsid w:val="2A1C7FCF"/>
    <w:rsid w:val="2A925E2A"/>
    <w:rsid w:val="2DBA38C6"/>
    <w:rsid w:val="2E921051"/>
    <w:rsid w:val="314878C8"/>
    <w:rsid w:val="316300E7"/>
    <w:rsid w:val="317C25B0"/>
    <w:rsid w:val="31996776"/>
    <w:rsid w:val="31D94C64"/>
    <w:rsid w:val="31EB3302"/>
    <w:rsid w:val="326A2A56"/>
    <w:rsid w:val="33097AC4"/>
    <w:rsid w:val="353A2B66"/>
    <w:rsid w:val="35B02FCC"/>
    <w:rsid w:val="379948AC"/>
    <w:rsid w:val="37BE5783"/>
    <w:rsid w:val="392D3329"/>
    <w:rsid w:val="39BA3FF5"/>
    <w:rsid w:val="3B930E1F"/>
    <w:rsid w:val="3BA448B0"/>
    <w:rsid w:val="3C5D52AC"/>
    <w:rsid w:val="3E034C98"/>
    <w:rsid w:val="3E0F3E0A"/>
    <w:rsid w:val="3F6B0F70"/>
    <w:rsid w:val="3FDB237C"/>
    <w:rsid w:val="401E25C8"/>
    <w:rsid w:val="439F2995"/>
    <w:rsid w:val="44070B13"/>
    <w:rsid w:val="45291686"/>
    <w:rsid w:val="455A1B66"/>
    <w:rsid w:val="46580C90"/>
    <w:rsid w:val="469E5BA2"/>
    <w:rsid w:val="46D55121"/>
    <w:rsid w:val="48570C92"/>
    <w:rsid w:val="49066BB2"/>
    <w:rsid w:val="4ADF3B5F"/>
    <w:rsid w:val="4B1E0CDD"/>
    <w:rsid w:val="4BE07077"/>
    <w:rsid w:val="4D067650"/>
    <w:rsid w:val="4EB1790E"/>
    <w:rsid w:val="4EBA312D"/>
    <w:rsid w:val="4F680DE5"/>
    <w:rsid w:val="50674A7B"/>
    <w:rsid w:val="51CE740B"/>
    <w:rsid w:val="53B837F2"/>
    <w:rsid w:val="54363983"/>
    <w:rsid w:val="55566C60"/>
    <w:rsid w:val="571D0BE2"/>
    <w:rsid w:val="5736203F"/>
    <w:rsid w:val="575B5570"/>
    <w:rsid w:val="57BF7A57"/>
    <w:rsid w:val="58447896"/>
    <w:rsid w:val="598F1606"/>
    <w:rsid w:val="59D3757C"/>
    <w:rsid w:val="59E10F6D"/>
    <w:rsid w:val="5BBD7220"/>
    <w:rsid w:val="5C362503"/>
    <w:rsid w:val="5CA40277"/>
    <w:rsid w:val="5D1C050D"/>
    <w:rsid w:val="5FCB0203"/>
    <w:rsid w:val="5FD078FD"/>
    <w:rsid w:val="61AC7540"/>
    <w:rsid w:val="61F22573"/>
    <w:rsid w:val="61FA66C6"/>
    <w:rsid w:val="62B87487"/>
    <w:rsid w:val="62F05C54"/>
    <w:rsid w:val="643825FD"/>
    <w:rsid w:val="65A44DA5"/>
    <w:rsid w:val="66562755"/>
    <w:rsid w:val="667F72B4"/>
    <w:rsid w:val="68BA4A32"/>
    <w:rsid w:val="68CD2A33"/>
    <w:rsid w:val="69EA5BEE"/>
    <w:rsid w:val="6B1E2A59"/>
    <w:rsid w:val="6C122008"/>
    <w:rsid w:val="6C8E0AD8"/>
    <w:rsid w:val="6CB57813"/>
    <w:rsid w:val="6D49141C"/>
    <w:rsid w:val="6E042F0E"/>
    <w:rsid w:val="6EB25F71"/>
    <w:rsid w:val="709F1517"/>
    <w:rsid w:val="719E274C"/>
    <w:rsid w:val="75600B71"/>
    <w:rsid w:val="7593150B"/>
    <w:rsid w:val="75D8656B"/>
    <w:rsid w:val="77844FC2"/>
    <w:rsid w:val="788662E7"/>
    <w:rsid w:val="78F43502"/>
    <w:rsid w:val="791470E2"/>
    <w:rsid w:val="792774B2"/>
    <w:rsid w:val="7A146AD1"/>
    <w:rsid w:val="7B767A0A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ody Text Indent 2"/>
    <w:basedOn w:val="1"/>
    <w:link w:val="11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正文文本缩进 2 Char"/>
    <w:link w:val="3"/>
    <w:qFormat/>
    <w:uiPriority w:val="0"/>
    <w:rPr>
      <w:kern w:val="2"/>
      <w:sz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853</Words>
  <Characters>4865</Characters>
  <Lines>40</Lines>
  <Paragraphs>11</Paragraphs>
  <TotalTime>0</TotalTime>
  <ScaleCrop>false</ScaleCrop>
  <LinksUpToDate>false</LinksUpToDate>
  <CharactersWithSpaces>5707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2020-06-30T07:10:00Z</dcterms:created>
  <dc:creator>Administrator</dc:creator>
  <cp:lastModifiedBy>筑城王楠</cp:lastModifiedBy>
  <cp:lastPrinted>2019-08-07T01:20:00Z</cp:lastPrinted>
  <dcterms:modified xsi:type="dcterms:W3CDTF">2021-12-14T01:46:00Z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03FE9083724E4DE3B15AC793AEEF0F52</vt:lpwstr>
  </property>
</Properties>
</file>