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80" w:lineRule="exact"/>
        <w:ind w:left="420"/>
        <w:textAlignment w:val="baseline"/>
        <w:rPr>
          <w:rFonts w:hint="default" w:ascii="仿宋" w:hAnsi="仿宋" w:eastAsia="仿宋"/>
          <w:sz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8"/>
          <w:lang w:val="en-US" w:eastAsia="zh-CN"/>
        </w:rPr>
        <w:t>“强制性国家标准《既有建筑鉴定与加固通用规范》《既有建筑维护与改造通用规范》及建筑结构可靠性鉴定与加固疑难问题解析宣贯培训班”回执表</w:t>
      </w:r>
    </w:p>
    <w:bookmarkEnd w:id="0"/>
    <w:p>
      <w:pPr>
        <w:pStyle w:val="7"/>
        <w:spacing w:line="380" w:lineRule="exact"/>
        <w:ind w:left="420"/>
        <w:textAlignment w:val="baseline"/>
        <w:rPr>
          <w:rFonts w:hint="eastAsia" w:ascii="仿宋" w:hAnsi="仿宋" w:eastAsia="仿宋"/>
          <w:sz w:val="28"/>
          <w:lang w:val="en-US" w:eastAsia="zh-CN"/>
        </w:rPr>
      </w:pPr>
    </w:p>
    <w:p>
      <w:pPr>
        <w:pStyle w:val="7"/>
        <w:spacing w:line="380" w:lineRule="exact"/>
        <w:ind w:left="420"/>
        <w:textAlignment w:val="baseline"/>
        <w:rPr>
          <w:rFonts w:hint="eastAsia" w:ascii="仿宋" w:hAnsi="仿宋" w:eastAsia="仿宋"/>
          <w:sz w:val="28"/>
          <w:lang w:val="en-US" w:eastAsia="zh-CN"/>
        </w:rPr>
      </w:pPr>
    </w:p>
    <w:p>
      <w:pPr>
        <w:pStyle w:val="7"/>
        <w:spacing w:line="380" w:lineRule="exact"/>
        <w:ind w:left="420"/>
        <w:textAlignment w:val="baseline"/>
        <w:rPr>
          <w:rFonts w:hint="eastAsia" w:ascii="仿宋" w:hAnsi="仿宋" w:eastAsia="仿宋"/>
          <w:sz w:val="28"/>
          <w:lang w:val="en-US" w:eastAsia="zh-CN"/>
        </w:rPr>
      </w:pPr>
    </w:p>
    <w:p>
      <w:pPr>
        <w:pStyle w:val="7"/>
        <w:spacing w:line="380" w:lineRule="exact"/>
        <w:ind w:left="420"/>
        <w:textAlignment w:val="baseline"/>
        <w:rPr>
          <w:rFonts w:ascii="仿宋" w:hAnsi="仿宋" w:eastAsia="仿宋"/>
          <w:sz w:val="28"/>
        </w:rPr>
      </w:pPr>
    </w:p>
    <w:tbl>
      <w:tblPr>
        <w:tblStyle w:val="10"/>
        <w:tblpPr w:leftFromText="180" w:rightFromText="180" w:vertAnchor="page" w:horzAnchor="page" w:tblpX="1502" w:tblpY="1948"/>
        <w:tblOverlap w:val="never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894"/>
        <w:gridCol w:w="1344"/>
        <w:gridCol w:w="1974"/>
        <w:gridCol w:w="1311"/>
        <w:gridCol w:w="728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11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311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5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71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871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</w:p>
        </w:tc>
      </w:tr>
    </w:tbl>
    <w:p>
      <w:pPr>
        <w:pStyle w:val="7"/>
        <w:spacing w:line="380" w:lineRule="exact"/>
        <w:ind w:left="420"/>
        <w:textAlignment w:val="baseline"/>
        <w:rPr>
          <w:rFonts w:ascii="仿宋" w:hAnsi="仿宋" w:eastAsia="仿宋"/>
          <w:sz w:val="28"/>
        </w:rPr>
      </w:pPr>
    </w:p>
    <w:p>
      <w:pPr>
        <w:pStyle w:val="7"/>
        <w:spacing w:line="380" w:lineRule="exact"/>
        <w:ind w:left="420"/>
        <w:textAlignment w:val="baseline"/>
        <w:rPr>
          <w:rFonts w:ascii="仿宋" w:hAnsi="仿宋" w:eastAsia="仿宋"/>
          <w:sz w:val="28"/>
        </w:rPr>
      </w:pPr>
    </w:p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2916292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7235DA6"/>
    <w:rsid w:val="384F06F9"/>
    <w:rsid w:val="3A4B704C"/>
    <w:rsid w:val="41061B71"/>
    <w:rsid w:val="41536546"/>
    <w:rsid w:val="41F26E21"/>
    <w:rsid w:val="43356457"/>
    <w:rsid w:val="44C0427B"/>
    <w:rsid w:val="48592D5B"/>
    <w:rsid w:val="4EBE3A8B"/>
    <w:rsid w:val="53EA3906"/>
    <w:rsid w:val="58C93758"/>
    <w:rsid w:val="5CE00793"/>
    <w:rsid w:val="5D7208C7"/>
    <w:rsid w:val="682B54F9"/>
    <w:rsid w:val="6B8C71F2"/>
    <w:rsid w:val="6F4D5661"/>
    <w:rsid w:val="734B3290"/>
    <w:rsid w:val="77103A46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2022-03-10T08:21:54Z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367BF73E601C44EDA52CC8E43EDB930E</vt:lpwstr>
  </property>
</Properties>
</file>