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80" w:lineRule="exact"/>
        <w:ind w:left="420"/>
        <w:jc w:val="center"/>
        <w:textAlignment w:val="baseline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《燃气工程项目规范》标准解读宣贯讲座-报名回执表</w:t>
      </w:r>
    </w:p>
    <w:tbl>
      <w:tblPr>
        <w:tblStyle w:val="10"/>
        <w:tblpPr w:leftFromText="180" w:rightFromText="180" w:vertAnchor="page" w:horzAnchor="page" w:tblpX="1139" w:tblpY="2073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联系人：王爔民 186-0059-2621（微信同步） </w:t>
            </w:r>
          </w:p>
        </w:tc>
      </w:tr>
    </w:tbl>
    <w:p>
      <w:pPr>
        <w:pStyle w:val="7"/>
        <w:spacing w:line="380" w:lineRule="exact"/>
        <w:ind w:left="0" w:leftChars="0" w:firstLine="280" w:firstLineChars="100"/>
        <w:textAlignment w:val="baseline"/>
        <w:rPr>
          <w:rFonts w:ascii="仿宋" w:hAnsi="仿宋" w:eastAsia="仿宋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经研究，我单位选派下列同志参加学习：</w:t>
      </w:r>
      <w:bookmarkStart w:id="0" w:name="_GoBack"/>
      <w:bookmarkEnd w:id="0"/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0397E12"/>
    <w:rsid w:val="32C65EB4"/>
    <w:rsid w:val="33564466"/>
    <w:rsid w:val="37235DA6"/>
    <w:rsid w:val="384F06F9"/>
    <w:rsid w:val="3A4B704C"/>
    <w:rsid w:val="3B193F34"/>
    <w:rsid w:val="41061B71"/>
    <w:rsid w:val="41536546"/>
    <w:rsid w:val="41F26E21"/>
    <w:rsid w:val="43356457"/>
    <w:rsid w:val="44C0427B"/>
    <w:rsid w:val="48592D5B"/>
    <w:rsid w:val="4EBE3A8B"/>
    <w:rsid w:val="53EA3906"/>
    <w:rsid w:val="58C93758"/>
    <w:rsid w:val="5CE00793"/>
    <w:rsid w:val="5D7208C7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2022-03-18T01:45:17Z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1F3BB8297B0C4BF28D9BAA38877821F0</vt:lpwstr>
  </property>
</Properties>
</file>